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**Real Estate Drone Photography and Videography Pricing Sheet:**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Aerial Photography Packages: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- Basic Package: $150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- Includes up to 10 high-resolution aerial photos.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- Flight duration: up to 30 minutes.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- Standard Package: $250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- Includes up to 20 high-resolution aerial photos.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- Flight duration: up to 45 minutes.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2. Aerial Videography Packages: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- Basic Package: $250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- Includes up to 3 minutes of edited aerial footage.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- Flight duration: up to 30 minutes.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- Standard Package: $450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- Includes up to 5 minutes of edited aerial footage.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- Flight duration: up to 45 minutes.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Contact Nicholas Hogue for further inquiries:</w:t>
      </w:r>
    </w:p>
    <w:p w:rsidR="00000000" w:rsidDel="00000000" w:rsidP="00000000" w:rsidRDefault="00000000" w:rsidRPr="00000000" w14:paraId="00000014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Nick</w:t>
        </w:r>
      </w:hyperlink>
      <w:r w:rsidDel="00000000" w:rsidR="00000000" w:rsidRPr="00000000">
        <w:rPr>
          <w:rtl w:val="0"/>
        </w:rPr>
        <w:t xml:space="preserve">@hoosiersky.com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(765)635-1169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ickhogue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